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36B62" w:rsidTr="00A36B62">
        <w:tc>
          <w:tcPr>
            <w:tcW w:w="9571" w:type="dxa"/>
            <w:shd w:val="clear" w:color="auto" w:fill="auto"/>
          </w:tcPr>
          <w:p w:rsidR="00A36B62" w:rsidRPr="00A36B62" w:rsidRDefault="00A36B62" w:rsidP="00091FD4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091FD4" w:rsidRPr="00091FD4" w:rsidRDefault="00091FD4" w:rsidP="00091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FD4">
        <w:rPr>
          <w:rFonts w:ascii="Times New Roman" w:hAnsi="Times New Roman" w:cs="Times New Roman"/>
          <w:b/>
          <w:sz w:val="28"/>
          <w:szCs w:val="28"/>
        </w:rPr>
        <w:t>ФАМЦИКЛОВИР</w:t>
      </w:r>
    </w:p>
    <w:p w:rsidR="00091FD4" w:rsidRPr="00091FD4" w:rsidRDefault="00091FD4" w:rsidP="00091FD4">
      <w:pPr>
        <w:jc w:val="center"/>
        <w:rPr>
          <w:rFonts w:ascii="Times New Roman" w:hAnsi="Times New Roman" w:cs="Times New Roman"/>
          <w:sz w:val="28"/>
          <w:szCs w:val="28"/>
        </w:rPr>
      </w:pPr>
      <w:r w:rsidRPr="00091FD4">
        <w:rPr>
          <w:rFonts w:ascii="Times New Roman" w:hAnsi="Times New Roman" w:cs="Times New Roman"/>
          <w:sz w:val="28"/>
          <w:szCs w:val="28"/>
        </w:rPr>
        <w:t>Опасность возникновения шока и анафилаксия</w:t>
      </w:r>
    </w:p>
    <w:p w:rsidR="00091FD4" w:rsidRPr="00091FD4" w:rsidRDefault="00091FD4" w:rsidP="00091FD4">
      <w:pPr>
        <w:rPr>
          <w:rFonts w:ascii="Times New Roman" w:hAnsi="Times New Roman" w:cs="Times New Roman"/>
          <w:sz w:val="28"/>
          <w:szCs w:val="28"/>
        </w:rPr>
      </w:pPr>
      <w:r w:rsidRPr="00091FD4">
        <w:rPr>
          <w:rFonts w:ascii="Times New Roman" w:hAnsi="Times New Roman" w:cs="Times New Roman"/>
          <w:sz w:val="28"/>
          <w:szCs w:val="28"/>
        </w:rPr>
        <w:t xml:space="preserve">Япония. MHWW и PMDA объявили, что вкладыш для </w:t>
      </w:r>
      <w:proofErr w:type="spellStart"/>
      <w:r w:rsidRPr="00091FD4">
        <w:rPr>
          <w:rFonts w:ascii="Times New Roman" w:hAnsi="Times New Roman" w:cs="Times New Roman"/>
          <w:sz w:val="28"/>
          <w:szCs w:val="28"/>
        </w:rPr>
        <w:t>фамцикловира</w:t>
      </w:r>
      <w:proofErr w:type="spellEnd"/>
      <w:r w:rsidRPr="00091FD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91FD4">
        <w:rPr>
          <w:rFonts w:ascii="Times New Roman" w:hAnsi="Times New Roman" w:cs="Times New Roman"/>
          <w:sz w:val="28"/>
          <w:szCs w:val="28"/>
        </w:rPr>
        <w:t>Famvir</w:t>
      </w:r>
      <w:proofErr w:type="spellEnd"/>
      <w:r w:rsidRPr="00091FD4">
        <w:rPr>
          <w:rFonts w:ascii="Times New Roman" w:hAnsi="Times New Roman" w:cs="Times New Roman"/>
          <w:sz w:val="28"/>
          <w:szCs w:val="28"/>
        </w:rPr>
        <w:t>®) обновлен и теперь включает риск возникновения шока и анафилаксии как клинически значительные побочные реакции.</w:t>
      </w:r>
    </w:p>
    <w:p w:rsidR="00091FD4" w:rsidRPr="00091FD4" w:rsidRDefault="00091FD4" w:rsidP="00091FD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91FD4">
        <w:rPr>
          <w:rFonts w:ascii="Times New Roman" w:hAnsi="Times New Roman" w:cs="Times New Roman"/>
          <w:sz w:val="28"/>
          <w:szCs w:val="28"/>
        </w:rPr>
        <w:t>Фамцикловир</w:t>
      </w:r>
      <w:proofErr w:type="spellEnd"/>
      <w:r w:rsidRPr="00091FD4">
        <w:rPr>
          <w:rFonts w:ascii="Times New Roman" w:hAnsi="Times New Roman" w:cs="Times New Roman"/>
          <w:sz w:val="28"/>
          <w:szCs w:val="28"/>
        </w:rPr>
        <w:t xml:space="preserve"> назначается при простом герпесе  и опоясывающем герпесе.</w:t>
      </w:r>
    </w:p>
    <w:p w:rsidR="00091FD4" w:rsidRPr="00091FD4" w:rsidRDefault="00091FD4" w:rsidP="00091FD4">
      <w:pPr>
        <w:rPr>
          <w:rFonts w:ascii="Times New Roman" w:hAnsi="Times New Roman" w:cs="Times New Roman"/>
          <w:sz w:val="28"/>
          <w:szCs w:val="28"/>
        </w:rPr>
      </w:pPr>
      <w:r w:rsidRPr="00091FD4">
        <w:rPr>
          <w:rFonts w:ascii="Times New Roman" w:hAnsi="Times New Roman" w:cs="Times New Roman"/>
          <w:sz w:val="28"/>
          <w:szCs w:val="28"/>
        </w:rPr>
        <w:t>В Японии сообщено всего о трех случаях связанных с шоком или анафилаксией. Причинная связь не могла быть исключена во всех трех случаях. Кроме того, был изменен технический отчет компании. Также, имеются сообщения о случаях связанных с шоком и анафилаксией в других странах.</w:t>
      </w:r>
    </w:p>
    <w:p w:rsidR="00091FD4" w:rsidRPr="00091FD4" w:rsidRDefault="00091FD4" w:rsidP="00091FD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91FD4">
        <w:rPr>
          <w:rFonts w:ascii="Times New Roman" w:hAnsi="Times New Roman" w:cs="Times New Roman"/>
          <w:b/>
          <w:i/>
          <w:sz w:val="28"/>
          <w:szCs w:val="28"/>
        </w:rPr>
        <w:t>Ссылка:</w:t>
      </w:r>
    </w:p>
    <w:p w:rsidR="00091FD4" w:rsidRDefault="00091FD4" w:rsidP="00091FD4">
      <w:pPr>
        <w:rPr>
          <w:rFonts w:ascii="Times New Roman" w:hAnsi="Times New Roman" w:cs="Times New Roman"/>
          <w:sz w:val="28"/>
          <w:szCs w:val="28"/>
        </w:rPr>
      </w:pPr>
      <w:r w:rsidRPr="00091FD4">
        <w:rPr>
          <w:rFonts w:ascii="Times New Roman" w:hAnsi="Times New Roman" w:cs="Times New Roman"/>
          <w:sz w:val="28"/>
          <w:szCs w:val="28"/>
        </w:rPr>
        <w:t>Пересмотр мер предосторожности, MHLW / PMDA, 22 ноября 2016 г. (</w:t>
      </w:r>
      <w:hyperlink r:id="rId7" w:history="1">
        <w:r w:rsidRPr="00091FD4">
          <w:rPr>
            <w:rStyle w:val="a3"/>
            <w:rFonts w:ascii="Times New Roman" w:hAnsi="Times New Roman" w:cs="Times New Roman"/>
            <w:sz w:val="28"/>
            <w:szCs w:val="28"/>
          </w:rPr>
          <w:t>www.pmda.go.jp/english/</w:t>
        </w:r>
      </w:hyperlink>
      <w:r w:rsidRPr="00091FD4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36B62" w:rsidRPr="00A36B62" w:rsidRDefault="00A36B62" w:rsidP="00A36B62">
      <w:pPr>
        <w:rPr>
          <w:rFonts w:ascii="Times New Roman" w:hAnsi="Times New Roman" w:cs="Times New Roman"/>
          <w:color w:val="0C0000"/>
          <w:sz w:val="20"/>
          <w:szCs w:val="28"/>
        </w:rPr>
      </w:pPr>
    </w:p>
    <w:sectPr w:rsidR="00A36B62" w:rsidRPr="00A3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A0" w:rsidRDefault="00196DA0" w:rsidP="00A36B62">
      <w:pPr>
        <w:spacing w:after="0" w:line="240" w:lineRule="auto"/>
      </w:pPr>
      <w:r>
        <w:separator/>
      </w:r>
    </w:p>
  </w:endnote>
  <w:endnote w:type="continuationSeparator" w:id="0">
    <w:p w:rsidR="00196DA0" w:rsidRDefault="00196DA0" w:rsidP="00A3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A0" w:rsidRDefault="00196DA0" w:rsidP="00A36B62">
      <w:pPr>
        <w:spacing w:after="0" w:line="240" w:lineRule="auto"/>
      </w:pPr>
      <w:r>
        <w:separator/>
      </w:r>
    </w:p>
  </w:footnote>
  <w:footnote w:type="continuationSeparator" w:id="0">
    <w:p w:rsidR="00196DA0" w:rsidRDefault="00196DA0" w:rsidP="00A36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3"/>
    <w:rsid w:val="0000174D"/>
    <w:rsid w:val="00053BAF"/>
    <w:rsid w:val="00091FD4"/>
    <w:rsid w:val="00103C50"/>
    <w:rsid w:val="001665A0"/>
    <w:rsid w:val="00196DA0"/>
    <w:rsid w:val="002E69AF"/>
    <w:rsid w:val="00336C0E"/>
    <w:rsid w:val="00485C37"/>
    <w:rsid w:val="00525D83"/>
    <w:rsid w:val="005F13E0"/>
    <w:rsid w:val="006A0DC0"/>
    <w:rsid w:val="006B355A"/>
    <w:rsid w:val="007F7C67"/>
    <w:rsid w:val="00830AF3"/>
    <w:rsid w:val="0088207C"/>
    <w:rsid w:val="009D3AEA"/>
    <w:rsid w:val="00A36B62"/>
    <w:rsid w:val="00B84970"/>
    <w:rsid w:val="00C528CE"/>
    <w:rsid w:val="00D00B5F"/>
    <w:rsid w:val="00D3781D"/>
    <w:rsid w:val="00E56893"/>
    <w:rsid w:val="00ED0F5C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B62"/>
  </w:style>
  <w:style w:type="paragraph" w:styleId="a6">
    <w:name w:val="footer"/>
    <w:basedOn w:val="a"/>
    <w:link w:val="a7"/>
    <w:uiPriority w:val="99"/>
    <w:unhideWhenUsed/>
    <w:rsid w:val="00A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B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B62"/>
  </w:style>
  <w:style w:type="paragraph" w:styleId="a6">
    <w:name w:val="footer"/>
    <w:basedOn w:val="a"/>
    <w:link w:val="a7"/>
    <w:uiPriority w:val="99"/>
    <w:unhideWhenUsed/>
    <w:rsid w:val="00A36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6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mda.go.jp/englis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Aldiyar Kuandykov</dc:creator>
  <cp:lastModifiedBy>Кеншимбай Дулат Буркитханович</cp:lastModifiedBy>
  <cp:revision>3</cp:revision>
  <dcterms:created xsi:type="dcterms:W3CDTF">2017-03-27T05:57:00Z</dcterms:created>
  <dcterms:modified xsi:type="dcterms:W3CDTF">2017-03-27T06:19:00Z</dcterms:modified>
</cp:coreProperties>
</file>